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863"/>
      </w:tblGrid>
      <w:tr w:rsidR="00DF3C4A"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r>
              <w:rPr>
                <w:rFonts w:ascii="Adobe Caslon Pro" w:hAnsi="Adobe Caslon Pro"/>
                <w:sz w:val="16"/>
                <w:szCs w:val="16"/>
              </w:rPr>
              <w:t xml:space="preserve">Fabienne </w:t>
            </w:r>
            <w:proofErr w:type="spellStart"/>
            <w:r>
              <w:rPr>
                <w:rFonts w:ascii="Adobe Caslon Pro" w:hAnsi="Adobe Caslon Pro"/>
                <w:sz w:val="16"/>
                <w:szCs w:val="16"/>
              </w:rPr>
              <w:t>Chauderlot</w:t>
            </w:r>
            <w:proofErr w:type="spellEnd"/>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 xml:space="preserve">Wendi </w:t>
            </w:r>
            <w:proofErr w:type="spellStart"/>
            <w:r>
              <w:rPr>
                <w:rFonts w:ascii="Adobe Caslon Pro" w:hAnsi="Adobe Caslon Pro"/>
                <w:sz w:val="16"/>
                <w:szCs w:val="16"/>
              </w:rPr>
              <w:t>DeMorst</w:t>
            </w:r>
            <w:proofErr w:type="spellEnd"/>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Default="008C5A90" w:rsidP="008C5A90">
            <w:pPr>
              <w:jc w:val="center"/>
              <w:rPr>
                <w:rFonts w:ascii="Adobe Caslon Pro" w:hAnsi="Adobe Caslon Pro"/>
                <w:sz w:val="16"/>
                <w:szCs w:val="16"/>
              </w:rPr>
            </w:pPr>
            <w:r>
              <w:rPr>
                <w:rFonts w:ascii="Adobe Caslon Pro" w:hAnsi="Adobe Caslon Pro"/>
                <w:sz w:val="16"/>
                <w:szCs w:val="16"/>
              </w:rPr>
              <w:t>And Tutoring</w:t>
            </w:r>
          </w:p>
          <w:p w:rsidR="00F873D3" w:rsidRDefault="00F873D3" w:rsidP="008C5A90">
            <w:pPr>
              <w:jc w:val="center"/>
              <w:rPr>
                <w:rFonts w:ascii="Adobe Caslon Pro" w:hAnsi="Adobe Caslon Pro"/>
                <w:sz w:val="16"/>
                <w:szCs w:val="16"/>
              </w:rPr>
            </w:pPr>
          </w:p>
          <w:p w:rsidR="00F873D3" w:rsidRDefault="00F873D3" w:rsidP="00F873D3">
            <w:pPr>
              <w:jc w:val="center"/>
              <w:rPr>
                <w:rFonts w:ascii="Adobe Caslon Pro" w:hAnsi="Adobe Caslon Pro"/>
                <w:sz w:val="16"/>
                <w:szCs w:val="16"/>
              </w:rPr>
            </w:pPr>
            <w:r>
              <w:rPr>
                <w:rFonts w:ascii="Adobe Caslon Pro" w:hAnsi="Adobe Caslon Pro"/>
                <w:sz w:val="16"/>
                <w:szCs w:val="16"/>
              </w:rPr>
              <w:t>Alejandro Lee,</w:t>
            </w:r>
          </w:p>
          <w:p w:rsidR="00F873D3" w:rsidRDefault="00F873D3" w:rsidP="00F873D3">
            <w:pPr>
              <w:jc w:val="center"/>
              <w:rPr>
                <w:rFonts w:ascii="Adobe Caslon Pro" w:hAnsi="Adobe Caslon Pro"/>
                <w:sz w:val="16"/>
                <w:szCs w:val="16"/>
              </w:rPr>
            </w:pPr>
            <w:r>
              <w:rPr>
                <w:rFonts w:ascii="Adobe Caslon Pro" w:hAnsi="Adobe Caslon Pro"/>
                <w:sz w:val="16"/>
                <w:szCs w:val="16"/>
              </w:rPr>
              <w:t>Professor, Modern Languages</w:t>
            </w:r>
          </w:p>
          <w:p w:rsidR="008C5A90" w:rsidRDefault="008C5A90" w:rsidP="00170C31">
            <w:pPr>
              <w:jc w:val="center"/>
              <w:rPr>
                <w:rFonts w:ascii="Adobe Caslon Pro" w:hAnsi="Adobe Caslon Pro"/>
                <w:sz w:val="16"/>
                <w:szCs w:val="16"/>
              </w:rPr>
            </w:pPr>
          </w:p>
          <w:p w:rsidR="0038432C" w:rsidRDefault="00713A21" w:rsidP="00170C31">
            <w:pPr>
              <w:jc w:val="center"/>
              <w:rPr>
                <w:rFonts w:ascii="Adobe Caslon Pro" w:hAnsi="Adobe Caslon Pro"/>
                <w:sz w:val="16"/>
                <w:szCs w:val="16"/>
              </w:rPr>
            </w:pPr>
            <w:r>
              <w:rPr>
                <w:rFonts w:ascii="Adobe Caslon Pro" w:hAnsi="Adobe Caslon Pro"/>
                <w:sz w:val="16"/>
                <w:szCs w:val="16"/>
              </w:rPr>
              <w:t>Stephanie Lewis,</w:t>
            </w:r>
          </w:p>
          <w:p w:rsidR="00713A21" w:rsidRPr="00B52620" w:rsidRDefault="00F873D3" w:rsidP="00170C31">
            <w:pPr>
              <w:jc w:val="center"/>
              <w:rPr>
                <w:rFonts w:ascii="Adobe Caslon Pro" w:hAnsi="Adobe Caslon Pro"/>
                <w:sz w:val="16"/>
                <w:szCs w:val="16"/>
              </w:rPr>
            </w:pPr>
            <w:r>
              <w:rPr>
                <w:rFonts w:ascii="Adobe Caslon Pro" w:hAnsi="Adobe Caslon Pro"/>
                <w:sz w:val="16"/>
                <w:szCs w:val="16"/>
              </w:rPr>
              <w:t>Faculty, Disabled Students Center</w:t>
            </w:r>
          </w:p>
          <w:p w:rsidR="00942E92" w:rsidRPr="00B52620" w:rsidRDefault="00942E92" w:rsidP="00475D29">
            <w:pPr>
              <w:rPr>
                <w:rFonts w:ascii="Adobe Caslon Pro" w:hAnsi="Adobe Caslon Pro"/>
                <w:sz w:val="16"/>
                <w:szCs w:val="16"/>
              </w:rPr>
            </w:pPr>
          </w:p>
          <w:p w:rsidR="004C6F8D" w:rsidRDefault="004C6F8D" w:rsidP="00170C31">
            <w:pPr>
              <w:jc w:val="center"/>
              <w:rPr>
                <w:rFonts w:ascii="Adobe Caslon Pro" w:hAnsi="Adobe Caslon Pro"/>
                <w:sz w:val="16"/>
                <w:szCs w:val="16"/>
              </w:rPr>
            </w:pPr>
            <w:r>
              <w:rPr>
                <w:rFonts w:ascii="Adobe Caslon Pro" w:hAnsi="Adobe Caslon Pro"/>
                <w:sz w:val="16"/>
                <w:szCs w:val="16"/>
              </w:rPr>
              <w:t xml:space="preserve">Eleni </w:t>
            </w:r>
            <w:proofErr w:type="spellStart"/>
            <w:r>
              <w:rPr>
                <w:rFonts w:ascii="Adobe Caslon Pro" w:hAnsi="Adobe Caslon Pro"/>
                <w:sz w:val="16"/>
                <w:szCs w:val="16"/>
              </w:rPr>
              <w:t>Hioureas</w:t>
            </w:r>
            <w:proofErr w:type="spellEnd"/>
          </w:p>
          <w:p w:rsidR="004C6F8D" w:rsidRDefault="004C6F8D" w:rsidP="00170C31">
            <w:pPr>
              <w:jc w:val="center"/>
              <w:rPr>
                <w:rFonts w:ascii="Adobe Caslon Pro" w:hAnsi="Adobe Caslon Pro"/>
                <w:sz w:val="16"/>
                <w:szCs w:val="16"/>
              </w:rPr>
            </w:pPr>
            <w:r>
              <w:rPr>
                <w:rFonts w:ascii="Adobe Caslon Pro" w:hAnsi="Adobe Caslon Pro"/>
                <w:sz w:val="16"/>
                <w:szCs w:val="16"/>
              </w:rPr>
              <w:t>Vice Chair, English</w:t>
            </w:r>
          </w:p>
          <w:p w:rsidR="004C6F8D" w:rsidRDefault="004C6F8D" w:rsidP="00170C31">
            <w:pPr>
              <w:jc w:val="cente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945848" w:rsidRDefault="007F3577" w:rsidP="008C5A90">
            <w:pPr>
              <w:jc w:val="center"/>
              <w:rPr>
                <w:rFonts w:ascii="Andale Mono" w:hAnsi="Andale Mono"/>
              </w:rPr>
            </w:pPr>
            <w:r>
              <w:rPr>
                <w:rFonts w:ascii="Andale Mono" w:hAnsi="Andale Mono"/>
              </w:rPr>
              <w:t>2.27</w:t>
            </w:r>
          </w:p>
          <w:p w:rsidR="007F3577" w:rsidRDefault="007F3577" w:rsidP="008C5A90">
            <w:pPr>
              <w:jc w:val="center"/>
              <w:rPr>
                <w:rFonts w:ascii="Andale Mono" w:hAnsi="Andale Mono"/>
              </w:rPr>
            </w:pPr>
            <w:r>
              <w:rPr>
                <w:rFonts w:ascii="Andale Mono" w:hAnsi="Andale Mono"/>
              </w:rPr>
              <w:t>3.13</w:t>
            </w:r>
          </w:p>
          <w:p w:rsidR="007F3577" w:rsidRDefault="007F3577" w:rsidP="008C5A90">
            <w:pPr>
              <w:jc w:val="center"/>
              <w:rPr>
                <w:rFonts w:ascii="Andale Mono" w:hAnsi="Andale Mono"/>
              </w:rPr>
            </w:pPr>
            <w:r>
              <w:rPr>
                <w:rFonts w:ascii="Andale Mono" w:hAnsi="Andale Mono"/>
              </w:rPr>
              <w:t>3.27</w:t>
            </w:r>
          </w:p>
          <w:p w:rsidR="007F3577" w:rsidRDefault="007F3577" w:rsidP="008C5A90">
            <w:pPr>
              <w:jc w:val="center"/>
              <w:rPr>
                <w:rFonts w:ascii="Andale Mono" w:hAnsi="Andale Mono"/>
              </w:rPr>
            </w:pPr>
            <w:r>
              <w:rPr>
                <w:rFonts w:ascii="Andale Mono" w:hAnsi="Andale Mono"/>
              </w:rPr>
              <w:t>4.17</w:t>
            </w:r>
          </w:p>
          <w:p w:rsidR="007F3577" w:rsidRDefault="007F3577" w:rsidP="008C5A90">
            <w:pPr>
              <w:jc w:val="center"/>
              <w:rPr>
                <w:rFonts w:ascii="Andale Mono" w:hAnsi="Andale Mono"/>
              </w:rPr>
            </w:pPr>
            <w:r>
              <w:rPr>
                <w:rFonts w:ascii="Andale Mono" w:hAnsi="Andale Mono"/>
              </w:rPr>
              <w:t>5.1</w:t>
            </w:r>
          </w:p>
          <w:p w:rsidR="007F3577" w:rsidRDefault="007F3577" w:rsidP="0093159F">
            <w:pPr>
              <w:jc w:val="center"/>
              <w:rPr>
                <w:rFonts w:ascii="Andale Mono" w:hAnsi="Andale Mono"/>
              </w:rPr>
            </w:pPr>
            <w:r>
              <w:rPr>
                <w:rFonts w:ascii="Andale Mono" w:hAnsi="Andale Mono"/>
              </w:rPr>
              <w:t>5.15</w:t>
            </w:r>
          </w:p>
          <w:p w:rsidR="0093159F" w:rsidRDefault="0093159F" w:rsidP="0093159F">
            <w:pPr>
              <w:jc w:val="center"/>
              <w:rPr>
                <w:rFonts w:ascii="Andale Mono" w:hAnsi="Andale Mono"/>
              </w:rPr>
            </w:pPr>
            <w:r>
              <w:rPr>
                <w:rFonts w:ascii="Andale Mono" w:hAnsi="Andale Mono"/>
              </w:rPr>
              <w:t>5.29</w:t>
            </w:r>
          </w:p>
          <w:p w:rsidR="0093159F" w:rsidRDefault="0093159F" w:rsidP="0093159F">
            <w:pPr>
              <w:jc w:val="center"/>
              <w:rPr>
                <w:rFonts w:ascii="Andale Mono" w:hAnsi="Andale Mono"/>
              </w:rPr>
            </w:pPr>
          </w:p>
          <w:p w:rsidR="0093159F" w:rsidRPr="00AC0C4C" w:rsidRDefault="0093159F" w:rsidP="0093159F">
            <w:pPr>
              <w:jc w:val="center"/>
              <w:rPr>
                <w:rFonts w:ascii="Andale Mono" w:hAnsi="Andale Mono"/>
              </w:rPr>
            </w:pP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rsidR="00170C31" w:rsidRPr="006047E5" w:rsidRDefault="00170C31" w:rsidP="00170C31">
            <w:pPr>
              <w:jc w:val="center"/>
              <w:rPr>
                <w:rFonts w:asciiTheme="majorHAnsi" w:hAnsiTheme="majorHAnsi"/>
              </w:rPr>
            </w:pPr>
            <w:r w:rsidRPr="006047E5">
              <w:rPr>
                <w:rFonts w:asciiTheme="majorHAnsi" w:hAnsiTheme="majorHAnsi"/>
              </w:rPr>
              <w:t>Santa Monica College</w:t>
            </w:r>
          </w:p>
          <w:p w:rsidR="00170C31" w:rsidRDefault="00170C31" w:rsidP="00170C31">
            <w:pPr>
              <w:jc w:val="center"/>
              <w:rPr>
                <w:sz w:val="40"/>
                <w:szCs w:val="40"/>
              </w:rPr>
            </w:pPr>
          </w:p>
          <w:p w:rsidR="00170C31" w:rsidRPr="00BA45D7" w:rsidRDefault="00170C31" w:rsidP="00170C31">
            <w:pPr>
              <w:jc w:val="center"/>
              <w:rPr>
                <w:rFonts w:ascii="Andale Mono" w:hAnsi="Andale Mono"/>
                <w:sz w:val="28"/>
                <w:szCs w:val="28"/>
              </w:rPr>
            </w:pPr>
            <w:r w:rsidRPr="00BA45D7">
              <w:rPr>
                <w:rFonts w:ascii="Andale Mono" w:hAnsi="Andale Mono"/>
                <w:sz w:val="28"/>
                <w:szCs w:val="28"/>
              </w:rPr>
              <w:t>Agenda</w:t>
            </w:r>
          </w:p>
          <w:p w:rsidR="00170C31" w:rsidRPr="00BA45D7" w:rsidRDefault="00804B99" w:rsidP="00170C31">
            <w:pPr>
              <w:jc w:val="center"/>
              <w:rPr>
                <w:rFonts w:ascii="Adobe Caslon Pro" w:hAnsi="Adobe Caslon Pro"/>
                <w:b/>
                <w:sz w:val="28"/>
                <w:szCs w:val="28"/>
              </w:rPr>
            </w:pPr>
            <w:r>
              <w:rPr>
                <w:rFonts w:ascii="Adobe Caslon Pro" w:hAnsi="Adobe Caslon Pro"/>
                <w:b/>
                <w:sz w:val="28"/>
                <w:szCs w:val="28"/>
              </w:rPr>
              <w:t xml:space="preserve">Monday, </w:t>
            </w:r>
            <w:r w:rsidR="007F3577">
              <w:rPr>
                <w:rFonts w:ascii="Adobe Caslon Pro" w:hAnsi="Adobe Caslon Pro"/>
                <w:b/>
                <w:sz w:val="28"/>
                <w:szCs w:val="28"/>
              </w:rPr>
              <w:t>Feb. 27</w:t>
            </w:r>
            <w:r w:rsidR="00F309F3">
              <w:rPr>
                <w:rFonts w:ascii="Adobe Caslon Pro" w:hAnsi="Adobe Caslon Pro"/>
                <w:b/>
                <w:sz w:val="28"/>
                <w:szCs w:val="28"/>
              </w:rPr>
              <w:t>,</w:t>
            </w:r>
            <w:r w:rsidR="00C85901">
              <w:rPr>
                <w:rFonts w:ascii="Adobe Caslon Pro" w:hAnsi="Adobe Caslon Pro"/>
                <w:b/>
                <w:sz w:val="28"/>
                <w:szCs w:val="28"/>
              </w:rPr>
              <w:t xml:space="preserve"> 201</w:t>
            </w:r>
            <w:r w:rsidR="007F3577">
              <w:rPr>
                <w:rFonts w:ascii="Adobe Caslon Pro" w:hAnsi="Adobe Caslon Pro"/>
                <w:b/>
                <w:sz w:val="28"/>
                <w:szCs w:val="28"/>
              </w:rPr>
              <w:t>7</w:t>
            </w:r>
          </w:p>
          <w:p w:rsidR="00170C31" w:rsidRDefault="00170C31" w:rsidP="00170C31">
            <w:pPr>
              <w:rPr>
                <w:sz w:val="40"/>
                <w:szCs w:val="40"/>
              </w:rPr>
            </w:pPr>
          </w:p>
          <w:p w:rsidR="00713A21" w:rsidRDefault="00713A2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 comment</w:t>
            </w:r>
            <w:r w:rsidR="00E9783E">
              <w:rPr>
                <w:rFonts w:ascii="Adobe Caslon Pro" w:hAnsi="Adobe Caslon Pro"/>
                <w:sz w:val="28"/>
                <w:szCs w:val="28"/>
              </w:rPr>
              <w:t>s</w:t>
            </w:r>
          </w:p>
          <w:p w:rsidR="007C5896" w:rsidRDefault="007C5896"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Announcements </w:t>
            </w:r>
          </w:p>
          <w:p w:rsidR="00C30A72" w:rsidRDefault="00713A21" w:rsidP="00BA45D7">
            <w:pPr>
              <w:pStyle w:val="ListParagraph"/>
              <w:numPr>
                <w:ilvl w:val="0"/>
                <w:numId w:val="1"/>
              </w:numPr>
              <w:spacing w:line="360" w:lineRule="auto"/>
              <w:rPr>
                <w:rFonts w:ascii="Adobe Caslon Pro" w:hAnsi="Adobe Caslon Pro"/>
                <w:sz w:val="28"/>
                <w:szCs w:val="28"/>
              </w:rPr>
            </w:pPr>
            <w:r w:rsidRPr="008B6437">
              <w:rPr>
                <w:rFonts w:ascii="Adobe Caslon Pro" w:hAnsi="Adobe Caslon Pro"/>
                <w:sz w:val="28"/>
                <w:szCs w:val="28"/>
              </w:rPr>
              <w:t>Minutes</w:t>
            </w:r>
            <w:r w:rsidR="00E9783E">
              <w:rPr>
                <w:rFonts w:ascii="Adobe Caslon Pro" w:hAnsi="Adobe Caslon Pro"/>
                <w:sz w:val="28"/>
                <w:szCs w:val="28"/>
              </w:rPr>
              <w:t xml:space="preserve"> of </w:t>
            </w:r>
            <w:r w:rsidR="007F3577">
              <w:rPr>
                <w:rFonts w:ascii="Adobe Caslon Pro" w:hAnsi="Adobe Caslon Pro"/>
                <w:sz w:val="28"/>
                <w:szCs w:val="28"/>
              </w:rPr>
              <w:t>12.05.16</w:t>
            </w:r>
            <w:r w:rsidR="0034474B">
              <w:rPr>
                <w:rFonts w:ascii="Adobe Caslon Pro" w:hAnsi="Adobe Caslon Pro"/>
                <w:sz w:val="28"/>
                <w:szCs w:val="28"/>
              </w:rPr>
              <w:t xml:space="preserve"> meeting</w:t>
            </w:r>
            <w:r w:rsidR="008C5A90">
              <w:rPr>
                <w:rFonts w:ascii="Adobe Caslon Pro" w:hAnsi="Adobe Caslon Pro"/>
                <w:sz w:val="28"/>
                <w:szCs w:val="28"/>
              </w:rPr>
              <w:t xml:space="preserve"> </w:t>
            </w:r>
          </w:p>
          <w:p w:rsidR="007F3577" w:rsidRDefault="007F3577"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Tutoring Handbook—first read</w:t>
            </w:r>
          </w:p>
          <w:p w:rsidR="007F3577" w:rsidRDefault="007F3577" w:rsidP="00BA45D7">
            <w:pPr>
              <w:pStyle w:val="ListParagraph"/>
              <w:numPr>
                <w:ilvl w:val="0"/>
                <w:numId w:val="1"/>
              </w:numPr>
              <w:spacing w:line="360" w:lineRule="auto"/>
              <w:rPr>
                <w:rFonts w:ascii="Adobe Caslon Pro" w:hAnsi="Adobe Caslon Pro"/>
                <w:sz w:val="28"/>
                <w:szCs w:val="28"/>
              </w:rPr>
            </w:pPr>
            <w:proofErr w:type="spellStart"/>
            <w:r>
              <w:rPr>
                <w:rFonts w:ascii="Adobe Caslon Pro" w:hAnsi="Adobe Caslon Pro"/>
                <w:sz w:val="28"/>
                <w:szCs w:val="28"/>
              </w:rPr>
              <w:t>Smarthinking</w:t>
            </w:r>
            <w:proofErr w:type="spellEnd"/>
            <w:r>
              <w:rPr>
                <w:rFonts w:ascii="Adobe Caslon Pro" w:hAnsi="Adobe Caslon Pro"/>
                <w:sz w:val="28"/>
                <w:szCs w:val="28"/>
              </w:rPr>
              <w:t xml:space="preserve"> and 1E—online tutoring options at SMC</w:t>
            </w:r>
          </w:p>
          <w:p w:rsidR="007F3577" w:rsidRDefault="007F3577"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Publicity campaigns in troubled budgetary times</w:t>
            </w:r>
          </w:p>
          <w:p w:rsidR="00170C31" w:rsidRDefault="0093159F" w:rsidP="00E9783E">
            <w:pPr>
              <w:spacing w:line="360" w:lineRule="auto"/>
              <w:ind w:left="360"/>
              <w:rPr>
                <w:rFonts w:ascii="Adobe Caslon Pro" w:hAnsi="Adobe Caslon Pro"/>
                <w:sz w:val="28"/>
                <w:szCs w:val="28"/>
              </w:rPr>
            </w:pPr>
            <w:r>
              <w:rPr>
                <w:rFonts w:ascii="Adobe Caslon Pro" w:hAnsi="Adobe Caslon Pro"/>
                <w:sz w:val="28"/>
                <w:szCs w:val="28"/>
              </w:rPr>
              <w:t>Minutes</w:t>
            </w:r>
          </w:p>
          <w:p w:rsidR="00C2152D" w:rsidRDefault="00C2152D" w:rsidP="00E9783E">
            <w:pPr>
              <w:spacing w:line="360" w:lineRule="auto"/>
              <w:ind w:left="360"/>
              <w:rPr>
                <w:rFonts w:ascii="Adobe Caslon Pro" w:hAnsi="Adobe Caslon Pro"/>
                <w:sz w:val="28"/>
                <w:szCs w:val="28"/>
              </w:rPr>
            </w:pPr>
            <w:r>
              <w:rPr>
                <w:rFonts w:ascii="Adobe Caslon Pro" w:hAnsi="Adobe Caslon Pro"/>
                <w:sz w:val="28"/>
                <w:szCs w:val="28"/>
              </w:rPr>
              <w:t xml:space="preserve">Absent: Wendi </w:t>
            </w:r>
            <w:proofErr w:type="spellStart"/>
            <w:r>
              <w:rPr>
                <w:rFonts w:ascii="Adobe Caslon Pro" w:hAnsi="Adobe Caslon Pro"/>
                <w:sz w:val="28"/>
                <w:szCs w:val="28"/>
              </w:rPr>
              <w:t>DeMorst</w:t>
            </w:r>
            <w:proofErr w:type="spellEnd"/>
          </w:p>
          <w:p w:rsidR="00C2152D" w:rsidRDefault="00C2152D" w:rsidP="00E9783E">
            <w:pPr>
              <w:spacing w:line="360" w:lineRule="auto"/>
              <w:ind w:left="360"/>
              <w:rPr>
                <w:rFonts w:ascii="Adobe Caslon Pro" w:hAnsi="Adobe Caslon Pro"/>
                <w:sz w:val="28"/>
                <w:szCs w:val="28"/>
              </w:rPr>
            </w:pPr>
            <w:r>
              <w:rPr>
                <w:rFonts w:ascii="Adobe Caslon Pro" w:hAnsi="Adobe Caslon Pro"/>
                <w:sz w:val="28"/>
                <w:szCs w:val="28"/>
              </w:rPr>
              <w:t xml:space="preserve">Guest: Delphine </w:t>
            </w:r>
            <w:proofErr w:type="spellStart"/>
            <w:r>
              <w:rPr>
                <w:rFonts w:ascii="Adobe Caslon Pro" w:hAnsi="Adobe Caslon Pro"/>
                <w:sz w:val="28"/>
                <w:szCs w:val="28"/>
              </w:rPr>
              <w:t>Broccard</w:t>
            </w:r>
            <w:proofErr w:type="spellEnd"/>
            <w:r>
              <w:rPr>
                <w:rFonts w:ascii="Adobe Caslon Pro" w:hAnsi="Adobe Caslon Pro"/>
                <w:sz w:val="28"/>
                <w:szCs w:val="28"/>
              </w:rPr>
              <w:t xml:space="preserve"> </w:t>
            </w:r>
            <w:r w:rsidR="00762D67">
              <w:rPr>
                <w:rFonts w:ascii="Adobe Caslon Pro" w:hAnsi="Adobe Caslon Pro"/>
                <w:sz w:val="28"/>
                <w:szCs w:val="28"/>
              </w:rPr>
              <w:t>–</w:t>
            </w:r>
            <w:r>
              <w:rPr>
                <w:rFonts w:ascii="Adobe Caslon Pro" w:hAnsi="Adobe Caslon Pro"/>
                <w:sz w:val="28"/>
                <w:szCs w:val="28"/>
              </w:rPr>
              <w:t xml:space="preserve"> Harry</w:t>
            </w:r>
          </w:p>
          <w:p w:rsidR="00762D67" w:rsidRDefault="00762D67" w:rsidP="00E9783E">
            <w:pPr>
              <w:spacing w:line="360" w:lineRule="auto"/>
              <w:ind w:left="360"/>
              <w:rPr>
                <w:rFonts w:ascii="Adobe Caslon Pro" w:hAnsi="Adobe Caslon Pro"/>
                <w:sz w:val="28"/>
                <w:szCs w:val="28"/>
              </w:rPr>
            </w:pPr>
            <w:r>
              <w:rPr>
                <w:rFonts w:ascii="Adobe Caslon Pro" w:hAnsi="Adobe Caslon Pro"/>
                <w:sz w:val="28"/>
                <w:szCs w:val="28"/>
              </w:rPr>
              <w:t>3. Approval of minutes is postponed until next time for everyone to be present.</w:t>
            </w:r>
          </w:p>
          <w:p w:rsidR="0093159F" w:rsidRDefault="0093159F" w:rsidP="00C41198">
            <w:pPr>
              <w:pStyle w:val="ListParagraph"/>
              <w:numPr>
                <w:ilvl w:val="0"/>
                <w:numId w:val="2"/>
              </w:numPr>
              <w:rPr>
                <w:rFonts w:ascii="Adobe Caslon Pro" w:hAnsi="Adobe Caslon Pro"/>
                <w:sz w:val="28"/>
                <w:szCs w:val="28"/>
              </w:rPr>
            </w:pPr>
            <w:r w:rsidRPr="00C803F1">
              <w:rPr>
                <w:rFonts w:ascii="Adobe Caslon Pro" w:hAnsi="Adobe Caslon Pro"/>
                <w:b/>
                <w:sz w:val="28"/>
                <w:szCs w:val="28"/>
              </w:rPr>
              <w:t>Public Comments</w:t>
            </w:r>
            <w:r>
              <w:rPr>
                <w:rFonts w:ascii="Adobe Caslon Pro" w:hAnsi="Adobe Caslon Pro"/>
                <w:sz w:val="28"/>
                <w:szCs w:val="28"/>
              </w:rPr>
              <w:t>: Fabienne updated the committee on the status of the ALIS library center</w:t>
            </w:r>
            <w:r w:rsidR="00C803F1">
              <w:rPr>
                <w:rFonts w:ascii="Adobe Caslon Pro" w:hAnsi="Adobe Caslon Pro"/>
                <w:sz w:val="28"/>
                <w:szCs w:val="28"/>
              </w:rPr>
              <w:t>’s</w:t>
            </w:r>
            <w:r>
              <w:rPr>
                <w:rFonts w:ascii="Adobe Caslon Pro" w:hAnsi="Adobe Caslon Pro"/>
                <w:sz w:val="28"/>
                <w:szCs w:val="28"/>
              </w:rPr>
              <w:t xml:space="preserve"> temporary administrative assistant. </w:t>
            </w:r>
            <w:r w:rsidR="003552A2">
              <w:rPr>
                <w:rFonts w:ascii="Adobe Caslon Pro" w:hAnsi="Adobe Caslon Pro"/>
                <w:sz w:val="28"/>
                <w:szCs w:val="28"/>
              </w:rPr>
              <w:t>Fabienne had asked that t</w:t>
            </w:r>
            <w:r>
              <w:rPr>
                <w:rFonts w:ascii="Adobe Caslon Pro" w:hAnsi="Adobe Caslon Pro"/>
                <w:sz w:val="28"/>
                <w:szCs w:val="28"/>
              </w:rPr>
              <w:t xml:space="preserve">he encumbered monies from Ron’s compensation </w:t>
            </w:r>
            <w:r w:rsidR="003552A2">
              <w:rPr>
                <w:rFonts w:ascii="Adobe Caslon Pro" w:hAnsi="Adobe Caslon Pro"/>
                <w:sz w:val="28"/>
                <w:szCs w:val="28"/>
              </w:rPr>
              <w:t xml:space="preserve">be repurposed in 2 badly needed staff: this admin and a library </w:t>
            </w:r>
            <w:proofErr w:type="spellStart"/>
            <w:r w:rsidR="003552A2">
              <w:rPr>
                <w:rFonts w:ascii="Adobe Caslon Pro" w:hAnsi="Adobe Caslon Pro"/>
                <w:sz w:val="28"/>
                <w:szCs w:val="28"/>
              </w:rPr>
              <w:t>circ</w:t>
            </w:r>
            <w:proofErr w:type="spellEnd"/>
            <w:r w:rsidR="003552A2">
              <w:rPr>
                <w:rFonts w:ascii="Adobe Caslon Pro" w:hAnsi="Adobe Caslon Pro"/>
                <w:sz w:val="28"/>
                <w:szCs w:val="28"/>
              </w:rPr>
              <w:t xml:space="preserve"> desk assistant had originally be approved but then </w:t>
            </w:r>
            <w:r>
              <w:rPr>
                <w:rFonts w:ascii="Adobe Caslon Pro" w:hAnsi="Adobe Caslon Pro"/>
                <w:sz w:val="28"/>
                <w:szCs w:val="28"/>
              </w:rPr>
              <w:t xml:space="preserve">were </w:t>
            </w:r>
            <w:r w:rsidR="003552A2">
              <w:rPr>
                <w:rFonts w:ascii="Adobe Caslon Pro" w:hAnsi="Adobe Caslon Pro"/>
                <w:sz w:val="28"/>
                <w:szCs w:val="28"/>
              </w:rPr>
              <w:t xml:space="preserve">recently </w:t>
            </w:r>
            <w:r>
              <w:rPr>
                <w:rFonts w:ascii="Adobe Caslon Pro" w:hAnsi="Adobe Caslon Pro"/>
                <w:sz w:val="28"/>
                <w:szCs w:val="28"/>
              </w:rPr>
              <w:t xml:space="preserve">taken away </w:t>
            </w:r>
            <w:r w:rsidR="003552A2">
              <w:rPr>
                <w:rFonts w:ascii="Adobe Caslon Pro" w:hAnsi="Adobe Caslon Pro"/>
                <w:sz w:val="28"/>
                <w:szCs w:val="28"/>
              </w:rPr>
              <w:t xml:space="preserve">altogether </w:t>
            </w:r>
            <w:r>
              <w:rPr>
                <w:rFonts w:ascii="Adobe Caslon Pro" w:hAnsi="Adobe Caslon Pro"/>
                <w:sz w:val="28"/>
                <w:szCs w:val="28"/>
              </w:rPr>
              <w:t xml:space="preserve">from the LRC budget. </w:t>
            </w:r>
            <w:r w:rsidR="003552A2">
              <w:rPr>
                <w:rFonts w:ascii="Adobe Caslon Pro" w:hAnsi="Adobe Caslon Pro"/>
                <w:sz w:val="28"/>
                <w:szCs w:val="28"/>
              </w:rPr>
              <w:t xml:space="preserve">Fab had a </w:t>
            </w:r>
            <w:r>
              <w:rPr>
                <w:rFonts w:ascii="Adobe Caslon Pro" w:hAnsi="Adobe Caslon Pro"/>
                <w:sz w:val="28"/>
                <w:szCs w:val="28"/>
              </w:rPr>
              <w:t>Plan B, a</w:t>
            </w:r>
            <w:r w:rsidR="003552A2">
              <w:rPr>
                <w:rFonts w:ascii="Adobe Caslon Pro" w:hAnsi="Adobe Caslon Pro"/>
                <w:sz w:val="28"/>
                <w:szCs w:val="28"/>
              </w:rPr>
              <w:t>nd</w:t>
            </w:r>
            <w:r>
              <w:rPr>
                <w:rFonts w:ascii="Adobe Caslon Pro" w:hAnsi="Adobe Caslon Pro"/>
                <w:sz w:val="28"/>
                <w:szCs w:val="28"/>
              </w:rPr>
              <w:t xml:space="preserve"> request</w:t>
            </w:r>
            <w:r w:rsidR="003552A2">
              <w:rPr>
                <w:rFonts w:ascii="Adobe Caslon Pro" w:hAnsi="Adobe Caslon Pro"/>
                <w:sz w:val="28"/>
                <w:szCs w:val="28"/>
              </w:rPr>
              <w:t>ed</w:t>
            </w:r>
            <w:r>
              <w:rPr>
                <w:rFonts w:ascii="Adobe Caslon Pro" w:hAnsi="Adobe Caslon Pro"/>
                <w:sz w:val="28"/>
                <w:szCs w:val="28"/>
              </w:rPr>
              <w:t xml:space="preserve"> funding </w:t>
            </w:r>
            <w:r w:rsidR="003552A2">
              <w:rPr>
                <w:rFonts w:ascii="Adobe Caslon Pro" w:hAnsi="Adobe Caslon Pro"/>
                <w:sz w:val="28"/>
                <w:szCs w:val="28"/>
              </w:rPr>
              <w:t>from</w:t>
            </w:r>
            <w:r>
              <w:rPr>
                <w:rFonts w:ascii="Adobe Caslon Pro" w:hAnsi="Adobe Caslon Pro"/>
                <w:sz w:val="28"/>
                <w:szCs w:val="28"/>
              </w:rPr>
              <w:t xml:space="preserve"> Equity</w:t>
            </w:r>
            <w:r w:rsidR="003552A2">
              <w:rPr>
                <w:rFonts w:ascii="Adobe Caslon Pro" w:hAnsi="Adobe Caslon Pro"/>
                <w:sz w:val="28"/>
                <w:szCs w:val="28"/>
              </w:rPr>
              <w:t>. This</w:t>
            </w:r>
            <w:r>
              <w:rPr>
                <w:rFonts w:ascii="Adobe Caslon Pro" w:hAnsi="Adobe Caslon Pro"/>
                <w:sz w:val="28"/>
                <w:szCs w:val="28"/>
              </w:rPr>
              <w:t xml:space="preserve"> is still being contemplated but learning resources and tutoring are in competition with many other ‘local’ individual projects (such as an instructor’s class peer mentoring</w:t>
            </w:r>
            <w:r w:rsidR="003552A2">
              <w:rPr>
                <w:rFonts w:ascii="Adobe Caslon Pro" w:hAnsi="Adobe Caslon Pro"/>
                <w:sz w:val="28"/>
                <w:szCs w:val="28"/>
              </w:rPr>
              <w:t xml:space="preserve"> initiative). The Associate Dean in charge of equity does not understand how tutoring integrates with SI and why none of this is coordinated. Fabienne has tried to explain</w:t>
            </w:r>
            <w:r w:rsidR="006E123D">
              <w:rPr>
                <w:rFonts w:ascii="Adobe Caslon Pro" w:hAnsi="Adobe Caslon Pro"/>
                <w:sz w:val="28"/>
                <w:szCs w:val="28"/>
              </w:rPr>
              <w:t xml:space="preserve"> there must be a misunderstanding and lack of information and she will follow this up in writing. But the</w:t>
            </w:r>
            <w:r>
              <w:rPr>
                <w:rFonts w:ascii="Adobe Caslon Pro" w:hAnsi="Adobe Caslon Pro"/>
                <w:sz w:val="28"/>
                <w:szCs w:val="28"/>
              </w:rPr>
              <w:t xml:space="preserve"> request for funding of someone to keep the center open and tutoring hours </w:t>
            </w:r>
            <w:r w:rsidR="00C41198">
              <w:rPr>
                <w:rFonts w:ascii="Adobe Caslon Pro" w:hAnsi="Adobe Caslon Pro"/>
                <w:sz w:val="28"/>
                <w:szCs w:val="28"/>
              </w:rPr>
              <w:t>may not be approved for equity funding either, which means the ALIS center in the library will close as of April 21</w:t>
            </w:r>
            <w:r w:rsidR="00C41198" w:rsidRPr="00C41198">
              <w:rPr>
                <w:rFonts w:ascii="Adobe Caslon Pro" w:hAnsi="Adobe Caslon Pro"/>
                <w:sz w:val="28"/>
                <w:szCs w:val="28"/>
                <w:vertAlign w:val="superscript"/>
              </w:rPr>
              <w:t>st</w:t>
            </w:r>
            <w:r w:rsidR="00C41198">
              <w:rPr>
                <w:rFonts w:ascii="Adobe Caslon Pro" w:hAnsi="Adobe Caslon Pro"/>
                <w:sz w:val="28"/>
                <w:szCs w:val="28"/>
              </w:rPr>
              <w:t xml:space="preserve"> </w:t>
            </w:r>
            <w:r w:rsidR="006E123D">
              <w:rPr>
                <w:rFonts w:ascii="Adobe Caslon Pro" w:hAnsi="Adobe Caslon Pro"/>
                <w:sz w:val="28"/>
                <w:szCs w:val="28"/>
              </w:rPr>
              <w:t xml:space="preserve">- </w:t>
            </w:r>
            <w:r w:rsidR="00C41198">
              <w:rPr>
                <w:rFonts w:ascii="Adobe Caslon Pro" w:hAnsi="Adobe Caslon Pro"/>
                <w:sz w:val="28"/>
                <w:szCs w:val="28"/>
              </w:rPr>
              <w:t xml:space="preserve">the end of the temp’s already extended contract. Fabienne </w:t>
            </w:r>
            <w:r w:rsidR="006E123D">
              <w:rPr>
                <w:rFonts w:ascii="Adobe Caslon Pro" w:hAnsi="Adobe Caslon Pro"/>
                <w:sz w:val="28"/>
                <w:szCs w:val="28"/>
              </w:rPr>
              <w:t xml:space="preserve">is not even sure that she will get funding to hire another temp (it will not be possible to keep Kelly if it is not a full time position, so we have to start all over again). Fabienne </w:t>
            </w:r>
            <w:r w:rsidR="00C41198">
              <w:rPr>
                <w:rFonts w:ascii="Adobe Caslon Pro" w:hAnsi="Adobe Caslon Pro"/>
                <w:sz w:val="28"/>
                <w:szCs w:val="28"/>
              </w:rPr>
              <w:t xml:space="preserve">asked for the support of the Committee because Learning Resources is the institution’s core provider of academic support, as it is in all other colleges in the Cal system, and as such </w:t>
            </w:r>
            <w:r w:rsidR="006E123D">
              <w:rPr>
                <w:rFonts w:ascii="Adobe Caslon Pro" w:hAnsi="Adobe Caslon Pro"/>
                <w:sz w:val="28"/>
                <w:szCs w:val="28"/>
              </w:rPr>
              <w:t xml:space="preserve">it </w:t>
            </w:r>
            <w:r w:rsidR="00C41198">
              <w:rPr>
                <w:rFonts w:ascii="Adobe Caslon Pro" w:hAnsi="Adobe Caslon Pro"/>
                <w:sz w:val="28"/>
                <w:szCs w:val="28"/>
              </w:rPr>
              <w:t>should not only receive general funding but also be supported automatically by a grant like Equity whose sole purpose is to increase academic support in case of budget crisis. Fabienne pointed out that the lack of management of the LRC</w:t>
            </w:r>
            <w:r w:rsidR="00BD72DB">
              <w:rPr>
                <w:rFonts w:ascii="Adobe Caslon Pro" w:hAnsi="Adobe Caslon Pro"/>
                <w:sz w:val="28"/>
                <w:szCs w:val="28"/>
              </w:rPr>
              <w:t>s</w:t>
            </w:r>
            <w:r w:rsidR="00C41198">
              <w:rPr>
                <w:rFonts w:ascii="Adobe Caslon Pro" w:hAnsi="Adobe Caslon Pro"/>
                <w:sz w:val="28"/>
                <w:szCs w:val="28"/>
              </w:rPr>
              <w:t xml:space="preserve"> by the previous administrators has resulted in </w:t>
            </w:r>
            <w:r w:rsidR="00BD72DB">
              <w:rPr>
                <w:rFonts w:ascii="Adobe Caslon Pro" w:hAnsi="Adobe Caslon Pro"/>
                <w:sz w:val="28"/>
                <w:szCs w:val="28"/>
              </w:rPr>
              <w:t xml:space="preserve">their falling off from the faculty’s </w:t>
            </w:r>
            <w:r w:rsidR="006E123D">
              <w:rPr>
                <w:rFonts w:ascii="Adobe Caslon Pro" w:hAnsi="Adobe Caslon Pro"/>
                <w:sz w:val="28"/>
                <w:szCs w:val="28"/>
              </w:rPr>
              <w:t xml:space="preserve">and administrator’s </w:t>
            </w:r>
            <w:r w:rsidR="00BD72DB">
              <w:rPr>
                <w:rFonts w:ascii="Adobe Caslon Pro" w:hAnsi="Adobe Caslon Pro"/>
                <w:sz w:val="28"/>
                <w:szCs w:val="28"/>
              </w:rPr>
              <w:t xml:space="preserve">consciousness and she is trying </w:t>
            </w:r>
            <w:r w:rsidR="006E123D">
              <w:rPr>
                <w:rFonts w:ascii="Adobe Caslon Pro" w:hAnsi="Adobe Caslon Pro"/>
                <w:sz w:val="28"/>
                <w:szCs w:val="28"/>
              </w:rPr>
              <w:t xml:space="preserve">hard </w:t>
            </w:r>
            <w:r w:rsidR="00BD72DB">
              <w:rPr>
                <w:rFonts w:ascii="Adobe Caslon Pro" w:hAnsi="Adobe Caslon Pro"/>
                <w:sz w:val="28"/>
                <w:szCs w:val="28"/>
              </w:rPr>
              <w:t>to rebuild them and put them back on the college map. In the meantime however, we need financial support from Equity to be able to function at a basic level.</w:t>
            </w:r>
          </w:p>
          <w:p w:rsidR="00D501BB" w:rsidRDefault="00BD72DB" w:rsidP="00BD72DB">
            <w:pPr>
              <w:pStyle w:val="ListParagraph"/>
              <w:rPr>
                <w:rFonts w:ascii="Adobe Caslon Pro" w:hAnsi="Adobe Caslon Pro"/>
                <w:sz w:val="28"/>
                <w:szCs w:val="28"/>
              </w:rPr>
            </w:pPr>
            <w:r>
              <w:rPr>
                <w:rFonts w:ascii="Adobe Caslon Pro" w:hAnsi="Adobe Caslon Pro"/>
                <w:sz w:val="28"/>
                <w:szCs w:val="28"/>
              </w:rPr>
              <w:t xml:space="preserve">Fabienne reminded that the ALIS center in the library is open for multiple functions: a math professor brings students to review for finals, International Studies and Counselors can use it, the Foundation Board meeting and a hiring committee took place there, faculty are </w:t>
            </w:r>
            <w:r w:rsidR="00D501BB">
              <w:rPr>
                <w:rFonts w:ascii="Adobe Caslon Pro" w:hAnsi="Adobe Caslon Pro"/>
                <w:sz w:val="28"/>
                <w:szCs w:val="28"/>
              </w:rPr>
              <w:t>invited</w:t>
            </w:r>
            <w:r>
              <w:rPr>
                <w:rFonts w:ascii="Adobe Caslon Pro" w:hAnsi="Adobe Caslon Pro"/>
                <w:sz w:val="28"/>
                <w:szCs w:val="28"/>
              </w:rPr>
              <w:t xml:space="preserve"> to come and hold office hours or work with our tutors.</w:t>
            </w:r>
            <w:r w:rsidR="00D501BB">
              <w:rPr>
                <w:rFonts w:ascii="Adobe Caslon Pro" w:hAnsi="Adobe Caslon Pro"/>
                <w:sz w:val="28"/>
                <w:szCs w:val="28"/>
              </w:rPr>
              <w:t xml:space="preserve"> </w:t>
            </w:r>
          </w:p>
          <w:p w:rsidR="00BD72DB" w:rsidRDefault="00BD72DB" w:rsidP="00BD72DB">
            <w:pPr>
              <w:pStyle w:val="ListParagraph"/>
              <w:rPr>
                <w:rFonts w:ascii="Adobe Caslon Pro" w:hAnsi="Adobe Caslon Pro"/>
                <w:sz w:val="28"/>
                <w:szCs w:val="28"/>
              </w:rPr>
            </w:pPr>
            <w:r>
              <w:rPr>
                <w:rFonts w:ascii="Adobe Caslon Pro" w:hAnsi="Adobe Caslon Pro"/>
                <w:sz w:val="28"/>
                <w:szCs w:val="28"/>
              </w:rPr>
              <w:t xml:space="preserve">Delphine </w:t>
            </w:r>
            <w:proofErr w:type="spellStart"/>
            <w:r>
              <w:rPr>
                <w:rFonts w:ascii="Adobe Caslon Pro" w:hAnsi="Adobe Caslon Pro"/>
                <w:sz w:val="28"/>
                <w:szCs w:val="28"/>
              </w:rPr>
              <w:t>Broccard</w:t>
            </w:r>
            <w:proofErr w:type="spellEnd"/>
            <w:r>
              <w:rPr>
                <w:rFonts w:ascii="Adobe Caslon Pro" w:hAnsi="Adobe Caslon Pro"/>
                <w:sz w:val="28"/>
                <w:szCs w:val="28"/>
              </w:rPr>
              <w:t>, instructor in Communications</w:t>
            </w:r>
            <w:r w:rsidR="00D501BB">
              <w:rPr>
                <w:rFonts w:ascii="Adobe Caslon Pro" w:hAnsi="Adobe Caslon Pro"/>
                <w:sz w:val="28"/>
                <w:szCs w:val="28"/>
              </w:rPr>
              <w:t>,</w:t>
            </w:r>
            <w:r>
              <w:rPr>
                <w:rFonts w:ascii="Adobe Caslon Pro" w:hAnsi="Adobe Caslon Pro"/>
                <w:sz w:val="28"/>
                <w:szCs w:val="28"/>
              </w:rPr>
              <w:t xml:space="preserve"> mentioned she has created a speech lab but does not have a location and asked about ability to tutor in ALIS. Fabienne offered to meet and </w:t>
            </w:r>
            <w:r w:rsidR="00D501BB">
              <w:rPr>
                <w:rFonts w:ascii="Adobe Caslon Pro" w:hAnsi="Adobe Caslon Pro"/>
                <w:sz w:val="28"/>
                <w:szCs w:val="28"/>
              </w:rPr>
              <w:t xml:space="preserve">will </w:t>
            </w:r>
            <w:r>
              <w:rPr>
                <w:rFonts w:ascii="Adobe Caslon Pro" w:hAnsi="Adobe Caslon Pro"/>
                <w:sz w:val="28"/>
                <w:szCs w:val="28"/>
              </w:rPr>
              <w:t>find a solution for her.</w:t>
            </w:r>
          </w:p>
          <w:p w:rsidR="00BD72DB" w:rsidRDefault="00BD72DB" w:rsidP="00BD72DB">
            <w:pPr>
              <w:pStyle w:val="ListParagraph"/>
              <w:rPr>
                <w:rFonts w:ascii="Adobe Caslon Pro" w:hAnsi="Adobe Caslon Pro"/>
                <w:sz w:val="28"/>
                <w:szCs w:val="28"/>
              </w:rPr>
            </w:pPr>
          </w:p>
          <w:p w:rsidR="00BD72DB" w:rsidRPr="00C372A4" w:rsidRDefault="00C366E8" w:rsidP="00C372A4">
            <w:pPr>
              <w:pStyle w:val="ListParagraph"/>
              <w:numPr>
                <w:ilvl w:val="0"/>
                <w:numId w:val="3"/>
              </w:numPr>
              <w:rPr>
                <w:rFonts w:ascii="Adobe Caslon Pro" w:hAnsi="Adobe Caslon Pro"/>
                <w:sz w:val="28"/>
                <w:szCs w:val="28"/>
              </w:rPr>
            </w:pPr>
            <w:proofErr w:type="spellStart"/>
            <w:r w:rsidRPr="00D501BB">
              <w:rPr>
                <w:rFonts w:ascii="Adobe Caslon Pro" w:hAnsi="Adobe Caslon Pro"/>
                <w:b/>
                <w:sz w:val="28"/>
                <w:szCs w:val="28"/>
              </w:rPr>
              <w:t>Smart</w:t>
            </w:r>
            <w:r w:rsidR="00BD72DB" w:rsidRPr="00D501BB">
              <w:rPr>
                <w:rFonts w:ascii="Adobe Caslon Pro" w:hAnsi="Adobe Caslon Pro"/>
                <w:b/>
                <w:sz w:val="28"/>
                <w:szCs w:val="28"/>
              </w:rPr>
              <w:t>hinking</w:t>
            </w:r>
            <w:proofErr w:type="spellEnd"/>
            <w:r w:rsidRPr="00C372A4">
              <w:rPr>
                <w:rFonts w:ascii="Adobe Caslon Pro" w:hAnsi="Adobe Caslon Pro"/>
                <w:sz w:val="28"/>
                <w:szCs w:val="28"/>
              </w:rPr>
              <w:t xml:space="preserve">: Jason described the services and showed the online tutoring software interface. </w:t>
            </w:r>
            <w:proofErr w:type="spellStart"/>
            <w:r w:rsidRPr="00C372A4">
              <w:rPr>
                <w:rFonts w:ascii="Adobe Caslon Pro" w:hAnsi="Adobe Caslon Pro"/>
                <w:sz w:val="28"/>
                <w:szCs w:val="28"/>
              </w:rPr>
              <w:t>Smarthinking</w:t>
            </w:r>
            <w:proofErr w:type="spellEnd"/>
            <w:r w:rsidRPr="00C372A4">
              <w:rPr>
                <w:rFonts w:ascii="Adobe Caslon Pro" w:hAnsi="Adobe Caslon Pro"/>
                <w:sz w:val="28"/>
                <w:szCs w:val="28"/>
              </w:rPr>
              <w:t xml:space="preserve"> is now on all course shells, students can chat or get feedback on assignments asynchronously. Jason showed an essay that was thoroughly commented and the feedback was discussed. He specified that tutors were highly qualified. The question was raised on the future funding of the service. Fabienne </w:t>
            </w:r>
            <w:r w:rsidR="00C2152D" w:rsidRPr="00C372A4">
              <w:rPr>
                <w:rFonts w:ascii="Adobe Caslon Pro" w:hAnsi="Adobe Caslon Pro"/>
                <w:sz w:val="28"/>
                <w:szCs w:val="28"/>
              </w:rPr>
              <w:t>gave an overview of the use of the originally purchased 400 hours and us being roughly halfway t</w:t>
            </w:r>
            <w:r w:rsidR="00D501BB">
              <w:rPr>
                <w:rFonts w:ascii="Adobe Caslon Pro" w:hAnsi="Adobe Caslon Pro"/>
                <w:sz w:val="28"/>
                <w:szCs w:val="28"/>
              </w:rPr>
              <w:t>hrough. The college has</w:t>
            </w:r>
            <w:r w:rsidR="00C2152D" w:rsidRPr="00C372A4">
              <w:rPr>
                <w:rFonts w:ascii="Adobe Caslon Pro" w:hAnsi="Adobe Caslon Pro"/>
                <w:sz w:val="28"/>
                <w:szCs w:val="28"/>
              </w:rPr>
              <w:t xml:space="preserve"> committed to provide the same level of support to all students regardless of the platform they use</w:t>
            </w:r>
            <w:r w:rsidR="00D501BB">
              <w:rPr>
                <w:rFonts w:ascii="Adobe Caslon Pro" w:hAnsi="Adobe Caslon Pro"/>
                <w:sz w:val="28"/>
                <w:szCs w:val="28"/>
              </w:rPr>
              <w:t>,</w:t>
            </w:r>
            <w:r w:rsidR="00C2152D" w:rsidRPr="00C372A4">
              <w:rPr>
                <w:rFonts w:ascii="Adobe Caslon Pro" w:hAnsi="Adobe Caslon Pro"/>
                <w:sz w:val="28"/>
                <w:szCs w:val="28"/>
              </w:rPr>
              <w:t xml:space="preserve"> so </w:t>
            </w:r>
            <w:r w:rsidR="00D501BB">
              <w:rPr>
                <w:rFonts w:ascii="Adobe Caslon Pro" w:hAnsi="Adobe Caslon Pro"/>
                <w:sz w:val="28"/>
                <w:szCs w:val="28"/>
              </w:rPr>
              <w:t>we</w:t>
            </w:r>
            <w:r w:rsidR="00C2152D" w:rsidRPr="00C372A4">
              <w:rPr>
                <w:rFonts w:ascii="Adobe Caslon Pro" w:hAnsi="Adobe Caslon Pro"/>
                <w:sz w:val="28"/>
                <w:szCs w:val="28"/>
              </w:rPr>
              <w:t xml:space="preserve"> are bound to pursue some form of online tutoring but there is no precise information at this point re: the post-400 situation.</w:t>
            </w:r>
          </w:p>
          <w:p w:rsidR="00C2152D" w:rsidRDefault="00C2152D" w:rsidP="00C2152D">
            <w:pPr>
              <w:pStyle w:val="ListParagraph"/>
              <w:rPr>
                <w:rFonts w:ascii="Adobe Caslon Pro" w:hAnsi="Adobe Caslon Pro"/>
                <w:sz w:val="28"/>
                <w:szCs w:val="28"/>
              </w:rPr>
            </w:pPr>
            <w:r w:rsidRPr="00D501BB">
              <w:rPr>
                <w:rFonts w:ascii="Adobe Caslon Pro" w:hAnsi="Adobe Caslon Pro"/>
                <w:b/>
                <w:sz w:val="28"/>
                <w:szCs w:val="28"/>
              </w:rPr>
              <w:t>1E: English 1E</w:t>
            </w:r>
            <w:r>
              <w:rPr>
                <w:rFonts w:ascii="Adobe Caslon Pro" w:hAnsi="Adobe Caslon Pro"/>
                <w:sz w:val="28"/>
                <w:szCs w:val="28"/>
              </w:rPr>
              <w:t xml:space="preserve"> is a free </w:t>
            </w:r>
            <w:r w:rsidR="00A83147">
              <w:rPr>
                <w:rFonts w:ascii="Adobe Caslon Pro" w:hAnsi="Adobe Caslon Pro"/>
                <w:sz w:val="28"/>
                <w:szCs w:val="28"/>
              </w:rPr>
              <w:t xml:space="preserve">non-credit </w:t>
            </w:r>
            <w:r>
              <w:rPr>
                <w:rFonts w:ascii="Adobe Caslon Pro" w:hAnsi="Adobe Caslon Pro"/>
                <w:sz w:val="28"/>
                <w:szCs w:val="28"/>
              </w:rPr>
              <w:t>course provided by Harry</w:t>
            </w:r>
            <w:r w:rsidR="00A83147">
              <w:rPr>
                <w:rFonts w:ascii="Adobe Caslon Pro" w:hAnsi="Adobe Caslon Pro"/>
                <w:sz w:val="28"/>
                <w:szCs w:val="28"/>
              </w:rPr>
              <w:t xml:space="preserve"> </w:t>
            </w:r>
            <w:r w:rsidR="00A83147" w:rsidRPr="00D501BB">
              <w:rPr>
                <w:rFonts w:ascii="Adobe Caslon Pro" w:hAnsi="Adobe Caslon Pro"/>
                <w:sz w:val="28"/>
                <w:szCs w:val="28"/>
                <w:highlight w:val="yellow"/>
              </w:rPr>
              <w:t>X</w:t>
            </w:r>
            <w:r w:rsidR="00A83147">
              <w:rPr>
                <w:rFonts w:ascii="Adobe Caslon Pro" w:hAnsi="Adobe Caslon Pro"/>
                <w:sz w:val="28"/>
                <w:szCs w:val="28"/>
              </w:rPr>
              <w:t xml:space="preserve"> in which students submit papers and personal statements for review. Harry </w:t>
            </w:r>
            <w:r w:rsidR="00D501BB">
              <w:rPr>
                <w:rFonts w:ascii="Adobe Caslon Pro" w:hAnsi="Adobe Caslon Pro"/>
                <w:sz w:val="28"/>
                <w:szCs w:val="28"/>
              </w:rPr>
              <w:t>corrects all these</w:t>
            </w:r>
            <w:r w:rsidR="00A83147">
              <w:rPr>
                <w:rFonts w:ascii="Adobe Caslon Pro" w:hAnsi="Adobe Caslon Pro"/>
                <w:sz w:val="28"/>
                <w:szCs w:val="28"/>
              </w:rPr>
              <w:t xml:space="preserve"> by himself without compensation. Last term, over 100 students enrolled and submitted 188 papers</w:t>
            </w:r>
            <w:r w:rsidR="00C372A4">
              <w:rPr>
                <w:rFonts w:ascii="Adobe Caslon Pro" w:hAnsi="Adobe Caslon Pro"/>
                <w:sz w:val="28"/>
                <w:szCs w:val="28"/>
              </w:rPr>
              <w:t>. Harry would like instructors to send more students to him until he gets a number significant enough to offer the option for adjunct faculty to correct papers for flex hour credit. Fabienne wondered how he could find the time to do this and applauded the altruism but reminded that we have tutoring both on site and online, and that there was a risk for students to submit papers that are not theirs</w:t>
            </w:r>
            <w:r w:rsidR="00B16613">
              <w:rPr>
                <w:rFonts w:ascii="Adobe Caslon Pro" w:hAnsi="Adobe Caslon Pro"/>
                <w:sz w:val="28"/>
                <w:szCs w:val="28"/>
              </w:rPr>
              <w:t xml:space="preserve">. Fabienne </w:t>
            </w:r>
            <w:r w:rsidR="00C372A4">
              <w:rPr>
                <w:rFonts w:ascii="Adobe Caslon Pro" w:hAnsi="Adobe Caslon Pro"/>
                <w:sz w:val="28"/>
                <w:szCs w:val="28"/>
              </w:rPr>
              <w:t xml:space="preserve">wondered how this activity was tracked </w:t>
            </w:r>
            <w:r w:rsidR="00B16613">
              <w:rPr>
                <w:rFonts w:ascii="Adobe Caslon Pro" w:hAnsi="Adobe Caslon Pro"/>
                <w:sz w:val="28"/>
                <w:szCs w:val="28"/>
              </w:rPr>
              <w:t xml:space="preserve">for IE </w:t>
            </w:r>
            <w:r w:rsidR="00C372A4">
              <w:rPr>
                <w:rFonts w:ascii="Adobe Caslon Pro" w:hAnsi="Adobe Caslon Pro"/>
                <w:sz w:val="28"/>
                <w:szCs w:val="28"/>
              </w:rPr>
              <w:t xml:space="preserve">and recorded in terms of the service provided to the students by the </w:t>
            </w:r>
            <w:r w:rsidR="00DF3C4A">
              <w:rPr>
                <w:rFonts w:ascii="Adobe Caslon Pro" w:hAnsi="Adobe Caslon Pro"/>
                <w:sz w:val="28"/>
                <w:szCs w:val="28"/>
              </w:rPr>
              <w:t>college.</w:t>
            </w:r>
          </w:p>
          <w:p w:rsidR="00DF3C4A" w:rsidRPr="00DF3C4A" w:rsidRDefault="00DF3C4A" w:rsidP="00DF3C4A">
            <w:pPr>
              <w:rPr>
                <w:rFonts w:ascii="Adobe Caslon Pro" w:hAnsi="Adobe Caslon Pro"/>
                <w:sz w:val="28"/>
                <w:szCs w:val="28"/>
              </w:rPr>
            </w:pPr>
          </w:p>
          <w:p w:rsidR="00C372A4" w:rsidRDefault="00DF3C4A" w:rsidP="00C372A4">
            <w:pPr>
              <w:pStyle w:val="ListParagraph"/>
              <w:numPr>
                <w:ilvl w:val="0"/>
                <w:numId w:val="3"/>
              </w:numPr>
              <w:rPr>
                <w:rFonts w:ascii="Adobe Caslon Pro" w:hAnsi="Adobe Caslon Pro"/>
                <w:sz w:val="28"/>
                <w:szCs w:val="28"/>
              </w:rPr>
            </w:pPr>
            <w:r w:rsidRPr="00DF3C4A">
              <w:rPr>
                <w:rFonts w:ascii="Adobe Caslon Pro" w:hAnsi="Adobe Caslon Pro"/>
                <w:b/>
                <w:sz w:val="28"/>
                <w:szCs w:val="28"/>
              </w:rPr>
              <w:t>Publicity campaigns</w:t>
            </w:r>
            <w:r>
              <w:rPr>
                <w:rFonts w:ascii="Adobe Caslon Pro" w:hAnsi="Adobe Caslon Pro"/>
                <w:sz w:val="28"/>
                <w:szCs w:val="28"/>
              </w:rPr>
              <w:t xml:space="preserve">: </w:t>
            </w:r>
            <w:r w:rsidR="00C372A4">
              <w:rPr>
                <w:rFonts w:ascii="Adobe Caslon Pro" w:hAnsi="Adobe Caslon Pro"/>
                <w:sz w:val="28"/>
                <w:szCs w:val="28"/>
              </w:rPr>
              <w:t>Fabienne informed the Committee Members of the plan to raise awareness about tutoring services because most of the students taking advantage of it</w:t>
            </w:r>
            <w:r w:rsidR="00497D2A">
              <w:rPr>
                <w:rFonts w:ascii="Adobe Caslon Pro" w:hAnsi="Adobe Caslon Pro"/>
                <w:sz w:val="28"/>
                <w:szCs w:val="28"/>
              </w:rPr>
              <w:t xml:space="preserve"> have a GPA of 3.0 and above. We want to attract students that are in distress as soon as they show signs</w:t>
            </w:r>
            <w:r>
              <w:rPr>
                <w:rFonts w:ascii="Adobe Caslon Pro" w:hAnsi="Adobe Caslon Pro"/>
                <w:sz w:val="28"/>
                <w:szCs w:val="28"/>
              </w:rPr>
              <w:t xml:space="preserve"> and reach the most at risk populations</w:t>
            </w:r>
            <w:r w:rsidR="00497D2A">
              <w:rPr>
                <w:rFonts w:ascii="Adobe Caslon Pro" w:hAnsi="Adobe Caslon Pro"/>
                <w:sz w:val="28"/>
                <w:szCs w:val="28"/>
              </w:rPr>
              <w:t xml:space="preserve">. Fabienne asked about the early alert system but it seems faculty use it in fact later in the term, when students are on the verge of being dropped. That is too late for tutoring to </w:t>
            </w:r>
            <w:r w:rsidR="009F3C0D">
              <w:rPr>
                <w:rFonts w:ascii="Adobe Caslon Pro" w:hAnsi="Adobe Caslon Pro"/>
                <w:sz w:val="28"/>
                <w:szCs w:val="28"/>
              </w:rPr>
              <w:t xml:space="preserve">be able to </w:t>
            </w:r>
            <w:r w:rsidR="00497D2A">
              <w:rPr>
                <w:rFonts w:ascii="Adobe Caslon Pro" w:hAnsi="Adobe Caslon Pro"/>
                <w:sz w:val="28"/>
                <w:szCs w:val="28"/>
              </w:rPr>
              <w:t>change the outcome. How can we get the faculty to send them</w:t>
            </w:r>
            <w:r w:rsidR="009F3C0D">
              <w:rPr>
                <w:rFonts w:ascii="Adobe Caslon Pro" w:hAnsi="Adobe Caslon Pro"/>
                <w:sz w:val="28"/>
                <w:szCs w:val="28"/>
              </w:rPr>
              <w:t xml:space="preserve"> to us as soon as they know their</w:t>
            </w:r>
            <w:r w:rsidR="00497D2A">
              <w:rPr>
                <w:rFonts w:ascii="Adobe Caslon Pro" w:hAnsi="Adobe Caslon Pro"/>
                <w:sz w:val="28"/>
                <w:szCs w:val="28"/>
              </w:rPr>
              <w:t xml:space="preserve"> students are in trouble? We need them to come </w:t>
            </w:r>
            <w:r w:rsidR="009F3C0D">
              <w:rPr>
                <w:rFonts w:ascii="Adobe Caslon Pro" w:hAnsi="Adobe Caslon Pro"/>
                <w:sz w:val="28"/>
                <w:szCs w:val="28"/>
              </w:rPr>
              <w:t xml:space="preserve">at the first sign of </w:t>
            </w:r>
            <w:r w:rsidR="00497D2A">
              <w:rPr>
                <w:rFonts w:ascii="Adobe Caslon Pro" w:hAnsi="Adobe Caslon Pro"/>
                <w:sz w:val="28"/>
                <w:szCs w:val="28"/>
              </w:rPr>
              <w:t xml:space="preserve">a difficulty. </w:t>
            </w:r>
            <w:r w:rsidR="00497D2A">
              <w:rPr>
                <w:rFonts w:ascii="Adobe Caslon Pro" w:hAnsi="Adobe Caslon Pro"/>
                <w:sz w:val="28"/>
                <w:szCs w:val="28"/>
              </w:rPr>
              <w:t>A new tutor</w:t>
            </w:r>
            <w:r w:rsidR="009F3C0D">
              <w:rPr>
                <w:rFonts w:ascii="Adobe Caslon Pro" w:hAnsi="Adobe Caslon Pro"/>
                <w:sz w:val="28"/>
                <w:szCs w:val="28"/>
              </w:rPr>
              <w:t>,</w:t>
            </w:r>
            <w:r w:rsidR="00497D2A">
              <w:rPr>
                <w:rFonts w:ascii="Adobe Caslon Pro" w:hAnsi="Adobe Caslon Pro"/>
                <w:sz w:val="28"/>
                <w:szCs w:val="28"/>
              </w:rPr>
              <w:t xml:space="preserve"> </w:t>
            </w:r>
            <w:proofErr w:type="spellStart"/>
            <w:r w:rsidR="00497D2A">
              <w:rPr>
                <w:rFonts w:ascii="Adobe Caslon Pro" w:hAnsi="Adobe Caslon Pro"/>
                <w:sz w:val="28"/>
                <w:szCs w:val="28"/>
              </w:rPr>
              <w:t>Aleeza</w:t>
            </w:r>
            <w:proofErr w:type="spellEnd"/>
            <w:r w:rsidR="00497D2A">
              <w:rPr>
                <w:rFonts w:ascii="Adobe Caslon Pro" w:hAnsi="Adobe Caslon Pro"/>
                <w:sz w:val="28"/>
                <w:szCs w:val="28"/>
              </w:rPr>
              <w:t xml:space="preserve"> </w:t>
            </w:r>
            <w:proofErr w:type="spellStart"/>
            <w:r w:rsidR="00497D2A">
              <w:rPr>
                <w:rFonts w:ascii="Adobe Caslon Pro" w:hAnsi="Adobe Caslon Pro"/>
                <w:sz w:val="28"/>
                <w:szCs w:val="28"/>
              </w:rPr>
              <w:t>Hirshmann</w:t>
            </w:r>
            <w:proofErr w:type="spellEnd"/>
            <w:r w:rsidR="009F3C0D">
              <w:rPr>
                <w:rFonts w:ascii="Adobe Caslon Pro" w:hAnsi="Adobe Caslon Pro"/>
                <w:sz w:val="28"/>
                <w:szCs w:val="28"/>
              </w:rPr>
              <w:t>,</w:t>
            </w:r>
            <w:r w:rsidR="00497D2A">
              <w:rPr>
                <w:rFonts w:ascii="Adobe Caslon Pro" w:hAnsi="Adobe Caslon Pro"/>
                <w:sz w:val="28"/>
                <w:szCs w:val="28"/>
              </w:rPr>
              <w:t xml:space="preserve"> has offered to go to classes and take a couple of minutes to inform students of our services. </w:t>
            </w:r>
            <w:r w:rsidR="009F3C0D">
              <w:rPr>
                <w:rFonts w:ascii="Adobe Caslon Pro" w:hAnsi="Adobe Caslon Pro"/>
                <w:sz w:val="28"/>
                <w:szCs w:val="28"/>
              </w:rPr>
              <w:t xml:space="preserve">Jason has accepted to ask faculty to let her in. </w:t>
            </w:r>
            <w:r w:rsidR="00497D2A">
              <w:rPr>
                <w:rFonts w:ascii="Adobe Caslon Pro" w:hAnsi="Adobe Caslon Pro"/>
                <w:sz w:val="28"/>
                <w:szCs w:val="28"/>
              </w:rPr>
              <w:t xml:space="preserve">And we are implementing a marketing campaign with direct and indirect messaging about ALIS and the LRCs: banner on our website, </w:t>
            </w:r>
            <w:r w:rsidR="00A826AD">
              <w:rPr>
                <w:rFonts w:ascii="Adobe Caslon Pro" w:hAnsi="Adobe Caslon Pro"/>
                <w:sz w:val="28"/>
                <w:szCs w:val="28"/>
              </w:rPr>
              <w:t xml:space="preserve">work with Associated Students, </w:t>
            </w:r>
            <w:r w:rsidR="00497D2A">
              <w:rPr>
                <w:rFonts w:ascii="Adobe Caslon Pro" w:hAnsi="Adobe Caslon Pro"/>
                <w:sz w:val="28"/>
                <w:szCs w:val="28"/>
              </w:rPr>
              <w:t xml:space="preserve">new training across the disciplines (39 students were trained in ALIS last week altogether), manual, but also special events: </w:t>
            </w:r>
            <w:r w:rsidR="00497D2A" w:rsidRPr="00A826AD">
              <w:rPr>
                <w:rFonts w:ascii="Adobe Caslon Pro" w:hAnsi="Adobe Caslon Pro"/>
                <w:i/>
                <w:sz w:val="28"/>
                <w:szCs w:val="28"/>
              </w:rPr>
              <w:t>A Day in the Life of SMC</w:t>
            </w:r>
            <w:r w:rsidR="00497D2A">
              <w:rPr>
                <w:rFonts w:ascii="Adobe Caslon Pro" w:hAnsi="Adobe Caslon Pro"/>
                <w:sz w:val="28"/>
                <w:szCs w:val="28"/>
              </w:rPr>
              <w:t xml:space="preserve"> and </w:t>
            </w:r>
            <w:r w:rsidR="00A826AD">
              <w:rPr>
                <w:rFonts w:ascii="Adobe Caslon Pro" w:hAnsi="Adobe Caslon Pro"/>
                <w:i/>
                <w:sz w:val="28"/>
                <w:szCs w:val="28"/>
              </w:rPr>
              <w:t>Adopt a</w:t>
            </w:r>
            <w:r w:rsidR="00497D2A" w:rsidRPr="00A826AD">
              <w:rPr>
                <w:rFonts w:ascii="Adobe Caslon Pro" w:hAnsi="Adobe Caslon Pro"/>
                <w:i/>
                <w:sz w:val="28"/>
                <w:szCs w:val="28"/>
              </w:rPr>
              <w:t xml:space="preserve"> Square</w:t>
            </w:r>
            <w:r w:rsidR="00497D2A">
              <w:rPr>
                <w:rFonts w:ascii="Adobe Caslon Pro" w:hAnsi="Adobe Caslon Pro"/>
                <w:sz w:val="28"/>
                <w:szCs w:val="28"/>
              </w:rPr>
              <w:t xml:space="preserve"> with Profs. Donahue and </w:t>
            </w:r>
            <w:proofErr w:type="spellStart"/>
            <w:r w:rsidR="00497D2A">
              <w:rPr>
                <w:rFonts w:ascii="Adobe Caslon Pro" w:hAnsi="Adobe Caslon Pro"/>
                <w:sz w:val="28"/>
                <w:szCs w:val="28"/>
              </w:rPr>
              <w:t>Sanseri</w:t>
            </w:r>
            <w:proofErr w:type="spellEnd"/>
            <w:r w:rsidR="00497D2A">
              <w:rPr>
                <w:rFonts w:ascii="Adobe Caslon Pro" w:hAnsi="Adobe Caslon Pro"/>
                <w:sz w:val="28"/>
                <w:szCs w:val="28"/>
              </w:rPr>
              <w:t xml:space="preserve">. However, in light of the budget cuts, we may have to stop the initiatives if we do not get Equity funding as we are running out of money to pay the current English tutors in the </w:t>
            </w:r>
            <w:proofErr w:type="gramStart"/>
            <w:r w:rsidR="00497D2A">
              <w:rPr>
                <w:rFonts w:ascii="Adobe Caslon Pro" w:hAnsi="Adobe Caslon Pro"/>
                <w:sz w:val="28"/>
                <w:szCs w:val="28"/>
              </w:rPr>
              <w:t>Spring</w:t>
            </w:r>
            <w:proofErr w:type="gramEnd"/>
            <w:r w:rsidR="00497D2A">
              <w:rPr>
                <w:rFonts w:ascii="Adobe Caslon Pro" w:hAnsi="Adobe Caslon Pro"/>
                <w:sz w:val="28"/>
                <w:szCs w:val="28"/>
              </w:rPr>
              <w:t xml:space="preserve"> as it is.</w:t>
            </w:r>
          </w:p>
          <w:p w:rsidR="00CA3F04" w:rsidRDefault="00CA3F04" w:rsidP="00CA3F04">
            <w:pPr>
              <w:pStyle w:val="ListParagraph"/>
              <w:rPr>
                <w:rFonts w:ascii="Adobe Caslon Pro" w:hAnsi="Adobe Caslon Pro"/>
                <w:sz w:val="28"/>
                <w:szCs w:val="28"/>
              </w:rPr>
            </w:pPr>
            <w:r>
              <w:rPr>
                <w:rFonts w:ascii="Adobe Caslon Pro" w:hAnsi="Adobe Caslon Pro"/>
                <w:sz w:val="28"/>
                <w:szCs w:val="28"/>
              </w:rPr>
              <w:t>4. The Handbook has been distributed</w:t>
            </w:r>
            <w:r w:rsidR="00FC7466">
              <w:rPr>
                <w:rFonts w:ascii="Adobe Caslon Pro" w:hAnsi="Adobe Caslon Pro"/>
                <w:sz w:val="28"/>
                <w:szCs w:val="28"/>
              </w:rPr>
              <w:t>. Jason is pleased with the result</w:t>
            </w:r>
            <w:r>
              <w:rPr>
                <w:rFonts w:ascii="Adobe Caslon Pro" w:hAnsi="Adobe Caslon Pro"/>
                <w:sz w:val="28"/>
                <w:szCs w:val="28"/>
              </w:rPr>
              <w:t xml:space="preserve"> and </w:t>
            </w:r>
            <w:r w:rsidR="00FC7466">
              <w:rPr>
                <w:rFonts w:ascii="Adobe Caslon Pro" w:hAnsi="Adobe Caslon Pro"/>
                <w:sz w:val="28"/>
                <w:szCs w:val="28"/>
              </w:rPr>
              <w:t>asking his colleagues to provide comments and suggestions. Fabienne indicated this is work in progress, the current beta version awaits input from the committee members</w:t>
            </w:r>
            <w:r>
              <w:rPr>
                <w:rFonts w:ascii="Adobe Caslon Pro" w:hAnsi="Adobe Caslon Pro"/>
                <w:sz w:val="28"/>
                <w:szCs w:val="28"/>
              </w:rPr>
              <w:t xml:space="preserve"> </w:t>
            </w:r>
            <w:r w:rsidR="00FC7466">
              <w:rPr>
                <w:rFonts w:ascii="Adobe Caslon Pro" w:hAnsi="Adobe Caslon Pro"/>
                <w:sz w:val="28"/>
                <w:szCs w:val="28"/>
              </w:rPr>
              <w:t xml:space="preserve">to become official, but it is also being piloted in ‘real life’ and will continue to be improved as coordinators and tutors work with it. Jason has suggested it could be distributed to the IAs as well. Fabienne hopes to have </w:t>
            </w:r>
            <w:r w:rsidR="00A826AD">
              <w:rPr>
                <w:rFonts w:ascii="Adobe Caslon Pro" w:hAnsi="Adobe Caslon Pro"/>
                <w:sz w:val="28"/>
                <w:szCs w:val="28"/>
              </w:rPr>
              <w:t>the members’</w:t>
            </w:r>
            <w:r w:rsidR="00FC7466">
              <w:rPr>
                <w:rFonts w:ascii="Adobe Caslon Pro" w:hAnsi="Adobe Caslon Pro"/>
                <w:sz w:val="28"/>
                <w:szCs w:val="28"/>
              </w:rPr>
              <w:t xml:space="preserve"> input by the end of the term. Currently, a self-study document is being created for students to assess their knowledge after reading it.</w:t>
            </w:r>
          </w:p>
          <w:p w:rsidR="00FC7466" w:rsidRDefault="00FC7466" w:rsidP="00CA3F04">
            <w:pPr>
              <w:pStyle w:val="ListParagraph"/>
              <w:rPr>
                <w:rFonts w:ascii="Adobe Caslon Pro" w:hAnsi="Adobe Caslon Pro"/>
                <w:sz w:val="28"/>
                <w:szCs w:val="28"/>
              </w:rPr>
            </w:pPr>
          </w:p>
          <w:p w:rsidR="00FC7466" w:rsidRPr="00BD72DB" w:rsidRDefault="00AC5758" w:rsidP="00CA3F04">
            <w:pPr>
              <w:pStyle w:val="ListParagraph"/>
              <w:rPr>
                <w:rFonts w:ascii="Adobe Caslon Pro" w:hAnsi="Adobe Caslon Pro"/>
                <w:sz w:val="28"/>
                <w:szCs w:val="28"/>
              </w:rPr>
            </w:pPr>
            <w:r>
              <w:rPr>
                <w:rFonts w:ascii="Adobe Caslon Pro" w:hAnsi="Adobe Caslon Pro"/>
                <w:sz w:val="28"/>
                <w:szCs w:val="28"/>
              </w:rPr>
              <w:t>In conclusion:</w:t>
            </w:r>
            <w:r w:rsidR="00FC7466">
              <w:rPr>
                <w:rFonts w:ascii="Adobe Caslon Pro" w:hAnsi="Adobe Caslon Pro"/>
                <w:sz w:val="28"/>
                <w:szCs w:val="28"/>
              </w:rPr>
              <w:t xml:space="preserve"> Jason mentioned that Brian </w:t>
            </w:r>
            <w:proofErr w:type="spellStart"/>
            <w:r w:rsidR="00FC7466">
              <w:rPr>
                <w:rFonts w:ascii="Adobe Caslon Pro" w:hAnsi="Adobe Caslon Pro"/>
                <w:sz w:val="28"/>
                <w:szCs w:val="28"/>
              </w:rPr>
              <w:t>Rodas</w:t>
            </w:r>
            <w:proofErr w:type="spellEnd"/>
            <w:r w:rsidR="00FC7466">
              <w:rPr>
                <w:rFonts w:ascii="Adobe Caslon Pro" w:hAnsi="Adobe Caslon Pro"/>
                <w:sz w:val="28"/>
                <w:szCs w:val="28"/>
              </w:rPr>
              <w:t xml:space="preserve"> from the Math department is contemplating coming back to the meetings. Change of day/time had been discussed but there is always a conflict so it will remain the same for this term.</w:t>
            </w:r>
          </w:p>
          <w:p w:rsidR="00170C31" w:rsidRPr="00170C31" w:rsidRDefault="00170C31" w:rsidP="008B6437">
            <w:pPr>
              <w:pStyle w:val="ListParagraph"/>
              <w:spacing w:line="360" w:lineRule="auto"/>
              <w:ind w:left="760"/>
              <w:rPr>
                <w:sz w:val="40"/>
                <w:szCs w:val="40"/>
              </w:rPr>
            </w:pPr>
          </w:p>
        </w:tc>
      </w:tr>
    </w:tbl>
    <w:p w:rsidR="00ED7478" w:rsidRDefault="00497D2A">
      <w:r>
        <w:t xml:space="preserve"> </w:t>
      </w:r>
    </w:p>
    <w:sectPr w:rsidR="00ED7478"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Caslon Pro">
    <w:altName w:val="Georgia"/>
    <w:panose1 w:val="00000000000000000000"/>
    <w:charset w:val="00"/>
    <w:family w:val="roman"/>
    <w:notTrueType/>
    <w:pitch w:val="variable"/>
    <w:sig w:usb0="00000007" w:usb1="00000001" w:usb2="00000000" w:usb3="00000000" w:csb0="00000093"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76F"/>
    <w:multiLevelType w:val="hybridMultilevel"/>
    <w:tmpl w:val="585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1042D"/>
    <w:multiLevelType w:val="hybridMultilevel"/>
    <w:tmpl w:val="D61435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65496"/>
    <w:rsid w:val="00075E7C"/>
    <w:rsid w:val="00102604"/>
    <w:rsid w:val="0010423C"/>
    <w:rsid w:val="00120222"/>
    <w:rsid w:val="00170C31"/>
    <w:rsid w:val="00204A12"/>
    <w:rsid w:val="00220030"/>
    <w:rsid w:val="00242482"/>
    <w:rsid w:val="002716F1"/>
    <w:rsid w:val="00280DBC"/>
    <w:rsid w:val="00283A1D"/>
    <w:rsid w:val="002974D2"/>
    <w:rsid w:val="002B29F3"/>
    <w:rsid w:val="002C135D"/>
    <w:rsid w:val="002D575B"/>
    <w:rsid w:val="002F3673"/>
    <w:rsid w:val="002F5031"/>
    <w:rsid w:val="002F6326"/>
    <w:rsid w:val="003317F5"/>
    <w:rsid w:val="0034474B"/>
    <w:rsid w:val="0035439F"/>
    <w:rsid w:val="003552A2"/>
    <w:rsid w:val="00362BB3"/>
    <w:rsid w:val="00367C86"/>
    <w:rsid w:val="0037319A"/>
    <w:rsid w:val="0038432C"/>
    <w:rsid w:val="00385110"/>
    <w:rsid w:val="003A21FE"/>
    <w:rsid w:val="003C1B9C"/>
    <w:rsid w:val="003D1273"/>
    <w:rsid w:val="003E65DB"/>
    <w:rsid w:val="0041375A"/>
    <w:rsid w:val="00433D6E"/>
    <w:rsid w:val="00451700"/>
    <w:rsid w:val="00456506"/>
    <w:rsid w:val="00475D29"/>
    <w:rsid w:val="00481494"/>
    <w:rsid w:val="004919ED"/>
    <w:rsid w:val="00492CEA"/>
    <w:rsid w:val="00497D2A"/>
    <w:rsid w:val="004C6F8D"/>
    <w:rsid w:val="004D76F7"/>
    <w:rsid w:val="004F1937"/>
    <w:rsid w:val="00533BA3"/>
    <w:rsid w:val="00535412"/>
    <w:rsid w:val="005515F0"/>
    <w:rsid w:val="0056680E"/>
    <w:rsid w:val="00581129"/>
    <w:rsid w:val="005855E8"/>
    <w:rsid w:val="005A4BAB"/>
    <w:rsid w:val="005E7649"/>
    <w:rsid w:val="006047E5"/>
    <w:rsid w:val="00605D15"/>
    <w:rsid w:val="00607C75"/>
    <w:rsid w:val="006404D3"/>
    <w:rsid w:val="00663979"/>
    <w:rsid w:val="00671C86"/>
    <w:rsid w:val="006746F9"/>
    <w:rsid w:val="00676AEE"/>
    <w:rsid w:val="006912C7"/>
    <w:rsid w:val="006A19CF"/>
    <w:rsid w:val="006B60FF"/>
    <w:rsid w:val="006E123D"/>
    <w:rsid w:val="006E595A"/>
    <w:rsid w:val="006F32D9"/>
    <w:rsid w:val="006F4C7A"/>
    <w:rsid w:val="00712BC7"/>
    <w:rsid w:val="00713A21"/>
    <w:rsid w:val="00717DDA"/>
    <w:rsid w:val="00751D67"/>
    <w:rsid w:val="007610CB"/>
    <w:rsid w:val="00762D67"/>
    <w:rsid w:val="00763A9A"/>
    <w:rsid w:val="007C4D38"/>
    <w:rsid w:val="007C5896"/>
    <w:rsid w:val="007D02E7"/>
    <w:rsid w:val="007D51C8"/>
    <w:rsid w:val="007E621B"/>
    <w:rsid w:val="007E7951"/>
    <w:rsid w:val="007F3577"/>
    <w:rsid w:val="00804B99"/>
    <w:rsid w:val="00817E3A"/>
    <w:rsid w:val="00844BCE"/>
    <w:rsid w:val="00863517"/>
    <w:rsid w:val="0089783B"/>
    <w:rsid w:val="008B284F"/>
    <w:rsid w:val="008B6437"/>
    <w:rsid w:val="008C2E85"/>
    <w:rsid w:val="008C5A90"/>
    <w:rsid w:val="0091215D"/>
    <w:rsid w:val="009146E9"/>
    <w:rsid w:val="0093159F"/>
    <w:rsid w:val="0093203D"/>
    <w:rsid w:val="00942E92"/>
    <w:rsid w:val="00945848"/>
    <w:rsid w:val="009543ED"/>
    <w:rsid w:val="00991EF7"/>
    <w:rsid w:val="009B590C"/>
    <w:rsid w:val="009B6547"/>
    <w:rsid w:val="009C0B6F"/>
    <w:rsid w:val="009C0DF9"/>
    <w:rsid w:val="009D158E"/>
    <w:rsid w:val="009D6A94"/>
    <w:rsid w:val="009D75F7"/>
    <w:rsid w:val="009F3C0D"/>
    <w:rsid w:val="00A17C9E"/>
    <w:rsid w:val="00A51A8E"/>
    <w:rsid w:val="00A772B2"/>
    <w:rsid w:val="00A77A34"/>
    <w:rsid w:val="00A826AD"/>
    <w:rsid w:val="00A83147"/>
    <w:rsid w:val="00AC0C4C"/>
    <w:rsid w:val="00AC1FDA"/>
    <w:rsid w:val="00AC36F5"/>
    <w:rsid w:val="00AC5758"/>
    <w:rsid w:val="00AC6FBF"/>
    <w:rsid w:val="00AD0EB1"/>
    <w:rsid w:val="00AD2739"/>
    <w:rsid w:val="00AF4FB8"/>
    <w:rsid w:val="00B15403"/>
    <w:rsid w:val="00B16613"/>
    <w:rsid w:val="00B52620"/>
    <w:rsid w:val="00B61049"/>
    <w:rsid w:val="00B64E63"/>
    <w:rsid w:val="00B86697"/>
    <w:rsid w:val="00BA45D7"/>
    <w:rsid w:val="00BD0C4E"/>
    <w:rsid w:val="00BD72DB"/>
    <w:rsid w:val="00BF4D57"/>
    <w:rsid w:val="00C2152D"/>
    <w:rsid w:val="00C246F7"/>
    <w:rsid w:val="00C30A72"/>
    <w:rsid w:val="00C34F95"/>
    <w:rsid w:val="00C36533"/>
    <w:rsid w:val="00C366E8"/>
    <w:rsid w:val="00C36F23"/>
    <w:rsid w:val="00C372A4"/>
    <w:rsid w:val="00C41198"/>
    <w:rsid w:val="00C803F1"/>
    <w:rsid w:val="00C85901"/>
    <w:rsid w:val="00C97B83"/>
    <w:rsid w:val="00CA3F04"/>
    <w:rsid w:val="00CD1D0C"/>
    <w:rsid w:val="00CD402A"/>
    <w:rsid w:val="00D22EC9"/>
    <w:rsid w:val="00D24260"/>
    <w:rsid w:val="00D33335"/>
    <w:rsid w:val="00D501BB"/>
    <w:rsid w:val="00D723DD"/>
    <w:rsid w:val="00D75D28"/>
    <w:rsid w:val="00D83253"/>
    <w:rsid w:val="00D93E92"/>
    <w:rsid w:val="00DB70EC"/>
    <w:rsid w:val="00DE5780"/>
    <w:rsid w:val="00DF0D94"/>
    <w:rsid w:val="00DF3C4A"/>
    <w:rsid w:val="00E01206"/>
    <w:rsid w:val="00E75BDB"/>
    <w:rsid w:val="00E85A41"/>
    <w:rsid w:val="00E90A7B"/>
    <w:rsid w:val="00E921BB"/>
    <w:rsid w:val="00E9783E"/>
    <w:rsid w:val="00EA0294"/>
    <w:rsid w:val="00EC05EE"/>
    <w:rsid w:val="00EC1CC3"/>
    <w:rsid w:val="00ED7478"/>
    <w:rsid w:val="00F309F3"/>
    <w:rsid w:val="00F63228"/>
    <w:rsid w:val="00F659B8"/>
    <w:rsid w:val="00F71DEE"/>
    <w:rsid w:val="00F752DD"/>
    <w:rsid w:val="00F84FD9"/>
    <w:rsid w:val="00F873D3"/>
    <w:rsid w:val="00FA44C6"/>
    <w:rsid w:val="00FB5BC5"/>
    <w:rsid w:val="00FC7466"/>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BDF054-D3A8-4AD1-A94A-AC92BA3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unhideWhenUsed/>
    <w:rsid w:val="00F8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5E4D-4DDC-4CC3-B85C-95DC52A02CC9}"/>
</file>

<file path=customXml/itemProps2.xml><?xml version="1.0" encoding="utf-8"?>
<ds:datastoreItem xmlns:ds="http://schemas.openxmlformats.org/officeDocument/2006/customXml" ds:itemID="{E6EF42C8-0042-46DC-9218-D8FF31DAA7A8}">
  <ds:schemaRefs>
    <ds:schemaRef ds:uri="http://schemas.microsoft.com/sharepoint/v3/contenttype/forms"/>
  </ds:schemaRefs>
</ds:datastoreItem>
</file>

<file path=customXml/itemProps3.xml><?xml version="1.0" encoding="utf-8"?>
<ds:datastoreItem xmlns:ds="http://schemas.openxmlformats.org/officeDocument/2006/customXml" ds:itemID="{AF9D7197-7199-4E28-96D1-F4C5C8F827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5CC1CC-EB36-42FF-BA11-2C7DFE15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16</cp:revision>
  <cp:lastPrinted>2012-11-14T23:06:00Z</cp:lastPrinted>
  <dcterms:created xsi:type="dcterms:W3CDTF">2017-03-06T16:22:00Z</dcterms:created>
  <dcterms:modified xsi:type="dcterms:W3CDTF">2017-03-06T17:44:00Z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62132200</vt:r8>
  </property>
</Properties>
</file>